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E0921" w:rsidRPr="004C5157" w:rsidTr="00442C1C">
        <w:tc>
          <w:tcPr>
            <w:tcW w:w="9576" w:type="dxa"/>
            <w:shd w:val="clear" w:color="auto" w:fill="FFFFFF" w:themeFill="background1"/>
          </w:tcPr>
          <w:p w:rsidR="006E0921" w:rsidRPr="004C5157" w:rsidRDefault="006E0921" w:rsidP="008903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i/>
                <w:sz w:val="20"/>
                <w:szCs w:val="20"/>
              </w:rPr>
              <w:t>Degree Program(s) Name(s)</w:t>
            </w:r>
          </w:p>
          <w:p w:rsidR="006E0921" w:rsidRPr="004C5157" w:rsidRDefault="006E0921" w:rsidP="00D0480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i/>
                <w:sz w:val="20"/>
                <w:szCs w:val="20"/>
              </w:rPr>
              <w:t>Academic Year</w:t>
            </w:r>
          </w:p>
        </w:tc>
      </w:tr>
      <w:tr w:rsidR="006E0921" w:rsidRPr="004C5157" w:rsidTr="00442C1C">
        <w:tc>
          <w:tcPr>
            <w:tcW w:w="9576" w:type="dxa"/>
            <w:shd w:val="clear" w:color="auto" w:fill="FFFFFF" w:themeFill="background1"/>
          </w:tcPr>
          <w:p w:rsidR="006E0921" w:rsidRPr="004C5157" w:rsidRDefault="006E0921" w:rsidP="008903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i/>
                <w:sz w:val="20"/>
                <w:szCs w:val="20"/>
              </w:rPr>
              <w:t>Department Name</w:t>
            </w:r>
          </w:p>
          <w:p w:rsidR="006E0921" w:rsidRPr="004C5157" w:rsidRDefault="006E0921" w:rsidP="0089035A">
            <w:pPr>
              <w:jc w:val="center"/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i/>
                <w:sz w:val="20"/>
                <w:szCs w:val="20"/>
              </w:rPr>
              <w:t>School Name</w:t>
            </w:r>
          </w:p>
          <w:p w:rsidR="006E0921" w:rsidRPr="004C5157" w:rsidRDefault="006E0921" w:rsidP="000A41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5157">
              <w:rPr>
                <w:rFonts w:ascii="Arial Narrow" w:hAnsi="Arial Narrow"/>
                <w:b/>
                <w:sz w:val="20"/>
                <w:szCs w:val="20"/>
              </w:rPr>
              <w:t xml:space="preserve">Dixie State </w:t>
            </w:r>
            <w:r w:rsidR="000A412C">
              <w:rPr>
                <w:rFonts w:ascii="Arial Narrow" w:hAnsi="Arial Narrow"/>
                <w:b/>
                <w:sz w:val="20"/>
                <w:szCs w:val="20"/>
              </w:rPr>
              <w:t>University</w:t>
            </w:r>
          </w:p>
        </w:tc>
      </w:tr>
      <w:tr w:rsidR="006E0921" w:rsidRPr="00EB253B" w:rsidTr="00442C1C">
        <w:trPr>
          <w:trHeight w:val="125"/>
        </w:trPr>
        <w:tc>
          <w:tcPr>
            <w:tcW w:w="9576" w:type="dxa"/>
            <w:shd w:val="clear" w:color="auto" w:fill="7F7F7F" w:themeFill="text1" w:themeFillTint="80"/>
          </w:tcPr>
          <w:p w:rsidR="006E0921" w:rsidRPr="00EB253B" w:rsidRDefault="006E0921" w:rsidP="0089035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42C1C" w:rsidRPr="00EB253B" w:rsidTr="00442C1C">
        <w:trPr>
          <w:trHeight w:val="1772"/>
        </w:trPr>
        <w:tc>
          <w:tcPr>
            <w:tcW w:w="9576" w:type="dxa"/>
            <w:shd w:val="clear" w:color="auto" w:fill="auto"/>
          </w:tcPr>
          <w:p w:rsidR="000007DB" w:rsidRDefault="00442C1C" w:rsidP="00F25F6F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442C1C">
              <w:rPr>
                <w:rFonts w:ascii="Arial Narrow" w:hAnsi="Arial Narrow"/>
                <w:b/>
                <w:sz w:val="24"/>
                <w:szCs w:val="24"/>
              </w:rPr>
              <w:t>INSTRUCTIONS</w:t>
            </w:r>
            <w:r w:rsidR="003A0124">
              <w:rPr>
                <w:rFonts w:ascii="Arial Narrow" w:hAnsi="Arial Narrow"/>
                <w:sz w:val="24"/>
                <w:szCs w:val="24"/>
              </w:rPr>
              <w:t xml:space="preserve">: </w:t>
            </w:r>
            <w:r w:rsidR="00F25F6F" w:rsidRPr="00F25F6F">
              <w:rPr>
                <w:rFonts w:ascii="Arial Narrow" w:hAnsi="Arial Narrow"/>
                <w:sz w:val="24"/>
                <w:szCs w:val="24"/>
              </w:rPr>
              <w:t>Outline the program courses in the second column of the grid and the Program Learning Outcomes (PLOs) in the second row of the grid. Conce</w:t>
            </w:r>
            <w:r w:rsidR="00802AEE">
              <w:rPr>
                <w:rFonts w:ascii="Arial Narrow" w:hAnsi="Arial Narrow"/>
                <w:sz w:val="24"/>
                <w:szCs w:val="24"/>
              </w:rPr>
              <w:t>ptualize the extent to which each</w:t>
            </w:r>
            <w:r w:rsidR="00F25F6F" w:rsidRPr="00F25F6F">
              <w:rPr>
                <w:rFonts w:ascii="Arial Narrow" w:hAnsi="Arial Narrow"/>
                <w:sz w:val="24"/>
                <w:szCs w:val="24"/>
              </w:rPr>
              <w:t xml:space="preserve"> course address</w:t>
            </w:r>
            <w:r w:rsidR="00802AEE">
              <w:rPr>
                <w:rFonts w:ascii="Arial Narrow" w:hAnsi="Arial Narrow"/>
                <w:sz w:val="24"/>
                <w:szCs w:val="24"/>
              </w:rPr>
              <w:t>es</w:t>
            </w:r>
            <w:r w:rsidR="00F25F6F" w:rsidRPr="00F25F6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802AEE">
              <w:rPr>
                <w:rFonts w:ascii="Arial Narrow" w:hAnsi="Arial Narrow"/>
                <w:sz w:val="24"/>
                <w:szCs w:val="24"/>
              </w:rPr>
              <w:t>each PLO</w:t>
            </w:r>
            <w:r w:rsidR="000007DB">
              <w:rPr>
                <w:rFonts w:ascii="Arial Narrow" w:hAnsi="Arial Narrow"/>
                <w:sz w:val="24"/>
                <w:szCs w:val="24"/>
              </w:rPr>
              <w:t xml:space="preserve">.  </w:t>
            </w:r>
          </w:p>
          <w:p w:rsidR="00442C1C" w:rsidRDefault="00F25F6F" w:rsidP="00F25F6F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F25F6F">
              <w:rPr>
                <w:rFonts w:ascii="Arial Narrow" w:hAnsi="Arial Narrow"/>
                <w:sz w:val="24"/>
                <w:szCs w:val="24"/>
              </w:rPr>
              <w:t>Use the following scoring scheme to indicate whether each PLO is introduced, developed, and/or mastered in the information/material p</w:t>
            </w:r>
            <w:r w:rsidR="00802AEE">
              <w:rPr>
                <w:rFonts w:ascii="Arial Narrow" w:hAnsi="Arial Narrow"/>
                <w:sz w:val="24"/>
                <w:szCs w:val="24"/>
              </w:rPr>
              <w:t>resented to the students for each</w:t>
            </w:r>
            <w:r w:rsidRPr="00F25F6F">
              <w:rPr>
                <w:rFonts w:ascii="Arial Narrow" w:hAnsi="Arial Narrow"/>
                <w:sz w:val="24"/>
                <w:szCs w:val="24"/>
              </w:rPr>
              <w:t xml:space="preserve"> course.</w:t>
            </w:r>
          </w:p>
          <w:p w:rsidR="000007DB" w:rsidRDefault="000007DB" w:rsidP="00F25F6F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15"/>
              <w:gridCol w:w="7730"/>
            </w:tblGrid>
            <w:tr w:rsidR="000007DB" w:rsidTr="000007DB">
              <w:tc>
                <w:tcPr>
                  <w:tcW w:w="1615" w:type="dxa"/>
                </w:tcPr>
                <w:p w:rsidR="000007DB" w:rsidRDefault="000007DB" w:rsidP="00F25F6F">
                  <w:pPr>
                    <w:spacing w:before="24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007DB">
                    <w:rPr>
                      <w:rFonts w:ascii="Arial Narrow" w:hAnsi="Arial Narrow"/>
                      <w:b/>
                      <w:sz w:val="24"/>
                      <w:szCs w:val="24"/>
                    </w:rPr>
                    <w:t>I = Introduce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7730" w:type="dxa"/>
                </w:tcPr>
                <w:p w:rsidR="000007DB" w:rsidRDefault="000007DB" w:rsidP="00F25F6F">
                  <w:pPr>
                    <w:spacing w:before="24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25F6F">
                    <w:rPr>
                      <w:rFonts w:ascii="Arial Narrow" w:hAnsi="Arial Narrow"/>
                      <w:sz w:val="24"/>
                      <w:szCs w:val="24"/>
                    </w:rPr>
                    <w:t>Learning outcomes are introduced at the basic level.</w:t>
                  </w:r>
                </w:p>
              </w:tc>
            </w:tr>
            <w:tr w:rsidR="000007DB" w:rsidTr="000007DB">
              <w:tc>
                <w:tcPr>
                  <w:tcW w:w="1615" w:type="dxa"/>
                </w:tcPr>
                <w:p w:rsidR="000007DB" w:rsidRDefault="000007DB" w:rsidP="00F25F6F">
                  <w:pPr>
                    <w:spacing w:before="24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007DB">
                    <w:rPr>
                      <w:rFonts w:ascii="Arial Narrow" w:hAnsi="Arial Narrow"/>
                      <w:b/>
                      <w:sz w:val="24"/>
                      <w:szCs w:val="24"/>
                    </w:rPr>
                    <w:t>D = Develop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7730" w:type="dxa"/>
                </w:tcPr>
                <w:p w:rsidR="000007DB" w:rsidRDefault="000007DB" w:rsidP="00F25F6F">
                  <w:pPr>
                    <w:spacing w:before="24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F25F6F">
                    <w:rPr>
                      <w:rFonts w:ascii="Arial Narrow" w:hAnsi="Arial Narrow"/>
                      <w:sz w:val="24"/>
                      <w:szCs w:val="24"/>
                    </w:rPr>
                    <w:t>Students are given opportunities to practice, learn more about and receive feedback to develop more sophistication in the outcome.</w:t>
                  </w:r>
                </w:p>
              </w:tc>
            </w:tr>
            <w:tr w:rsidR="000007DB" w:rsidTr="000007DB">
              <w:tc>
                <w:tcPr>
                  <w:tcW w:w="1615" w:type="dxa"/>
                </w:tcPr>
                <w:p w:rsidR="000007DB" w:rsidRDefault="000007DB" w:rsidP="00F25F6F">
                  <w:pPr>
                    <w:spacing w:before="24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007DB">
                    <w:rPr>
                      <w:rFonts w:ascii="Arial Narrow" w:hAnsi="Arial Narrow"/>
                      <w:b/>
                      <w:sz w:val="24"/>
                      <w:szCs w:val="24"/>
                    </w:rPr>
                    <w:t>M = Mastery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    </w:t>
                  </w:r>
                </w:p>
              </w:tc>
              <w:tc>
                <w:tcPr>
                  <w:tcW w:w="7730" w:type="dxa"/>
                </w:tcPr>
                <w:p w:rsidR="000007DB" w:rsidRDefault="000007DB" w:rsidP="00F25F6F">
                  <w:pPr>
                    <w:spacing w:before="240"/>
                    <w:rPr>
                      <w:rFonts w:ascii="Arial Narrow" w:hAnsi="Arial Narrow"/>
                      <w:sz w:val="24"/>
                      <w:szCs w:val="24"/>
                    </w:rPr>
                  </w:pPr>
                  <w:r w:rsidRPr="000007DB">
                    <w:rPr>
                      <w:rFonts w:ascii="Arial Narrow" w:hAnsi="Arial Narrow"/>
                      <w:sz w:val="24"/>
                      <w:szCs w:val="24"/>
                    </w:rPr>
                    <w:t>Students demonstrate mastery at a level appropriate for graduation.</w:t>
                  </w:r>
                </w:p>
              </w:tc>
            </w:tr>
          </w:tbl>
          <w:p w:rsidR="00F25F6F" w:rsidRDefault="000007DB" w:rsidP="00F25F6F">
            <w:pPr>
              <w:spacing w:before="240"/>
              <w:rPr>
                <w:rFonts w:ascii="Arial Narrow" w:hAnsi="Arial Narrow"/>
                <w:sz w:val="24"/>
                <w:szCs w:val="24"/>
              </w:rPr>
            </w:pPr>
            <w:r w:rsidRPr="000007DB">
              <w:rPr>
                <w:rFonts w:ascii="Arial Narrow" w:hAnsi="Arial Narrow"/>
                <w:sz w:val="24"/>
                <w:szCs w:val="24"/>
              </w:rPr>
              <w:t>A course may only introduce an outcome during the course or it may both introduce and develop an outcome.  On the other hand</w:t>
            </w:r>
            <w:r w:rsidR="006D7703">
              <w:rPr>
                <w:rFonts w:ascii="Arial Narrow" w:hAnsi="Arial Narrow"/>
                <w:sz w:val="24"/>
                <w:szCs w:val="24"/>
              </w:rPr>
              <w:t>, it is possible that</w:t>
            </w:r>
            <w:r w:rsidRPr="000007DB">
              <w:rPr>
                <w:rFonts w:ascii="Arial Narrow" w:hAnsi="Arial Narrow"/>
                <w:sz w:val="24"/>
                <w:szCs w:val="24"/>
              </w:rPr>
              <w:t xml:space="preserve"> a course may not introduce</w:t>
            </w:r>
            <w:r w:rsidR="006D7703">
              <w:rPr>
                <w:rFonts w:ascii="Arial Narrow" w:hAnsi="Arial Narrow"/>
                <w:sz w:val="24"/>
                <w:szCs w:val="24"/>
              </w:rPr>
              <w:t>,</w:t>
            </w:r>
            <w:r w:rsidRPr="000007DB">
              <w:rPr>
                <w:rFonts w:ascii="Arial Narrow" w:hAnsi="Arial Narrow"/>
                <w:sz w:val="24"/>
                <w:szCs w:val="24"/>
              </w:rPr>
              <w:t xml:space="preserve"> but </w:t>
            </w:r>
            <w:r w:rsidR="006D7703">
              <w:rPr>
                <w:rFonts w:ascii="Arial Narrow" w:hAnsi="Arial Narrow"/>
                <w:sz w:val="24"/>
                <w:szCs w:val="24"/>
              </w:rPr>
              <w:t xml:space="preserve">rather develop </w:t>
            </w:r>
            <w:r w:rsidRPr="000007DB">
              <w:rPr>
                <w:rFonts w:ascii="Arial Narrow" w:hAnsi="Arial Narrow"/>
                <w:sz w:val="24"/>
                <w:szCs w:val="24"/>
              </w:rPr>
              <w:t>students</w:t>
            </w:r>
            <w:r w:rsidR="006D7703">
              <w:rPr>
                <w:rFonts w:ascii="Arial Narrow" w:hAnsi="Arial Narrow"/>
                <w:sz w:val="24"/>
                <w:szCs w:val="24"/>
              </w:rPr>
              <w:t>’</w:t>
            </w:r>
            <w:r w:rsidRPr="000007DB">
              <w:rPr>
                <w:rFonts w:ascii="Arial Narrow" w:hAnsi="Arial Narrow"/>
                <w:sz w:val="24"/>
                <w:szCs w:val="24"/>
              </w:rPr>
              <w:t xml:space="preserve"> knowledge/ability in a given outcome.  It is </w:t>
            </w:r>
            <w:r w:rsidR="006D7703">
              <w:rPr>
                <w:rFonts w:ascii="Arial Narrow" w:hAnsi="Arial Narrow"/>
                <w:sz w:val="24"/>
                <w:szCs w:val="24"/>
              </w:rPr>
              <w:t xml:space="preserve">also </w:t>
            </w:r>
            <w:r w:rsidRPr="000007DB">
              <w:rPr>
                <w:rFonts w:ascii="Arial Narrow" w:hAnsi="Arial Narrow"/>
                <w:sz w:val="24"/>
                <w:szCs w:val="24"/>
              </w:rPr>
              <w:t>possible that a course would introduce, develop, and demonstrate mastery of the outcome.</w:t>
            </w:r>
          </w:p>
          <w:p w:rsidR="005A1C96" w:rsidRPr="00EB253B" w:rsidRDefault="005A1C96" w:rsidP="005A1C96">
            <w:pPr>
              <w:spacing w:line="360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0A412C" w:rsidRDefault="000A412C">
      <w:r>
        <w:br w:type="page"/>
      </w:r>
    </w:p>
    <w:tbl>
      <w:tblPr>
        <w:tblW w:w="9555" w:type="dxa"/>
        <w:tblInd w:w="643" w:type="dxa"/>
        <w:tblLayout w:type="fixed"/>
        <w:tblLook w:val="04A0" w:firstRow="1" w:lastRow="0" w:firstColumn="1" w:lastColumn="0" w:noHBand="0" w:noVBand="1"/>
      </w:tblPr>
      <w:tblGrid>
        <w:gridCol w:w="466"/>
        <w:gridCol w:w="4611"/>
        <w:gridCol w:w="715"/>
        <w:gridCol w:w="715"/>
        <w:gridCol w:w="715"/>
        <w:gridCol w:w="715"/>
        <w:gridCol w:w="705"/>
        <w:gridCol w:w="635"/>
        <w:gridCol w:w="278"/>
      </w:tblGrid>
      <w:tr w:rsidR="00E57143" w:rsidRPr="006E0921" w:rsidTr="00C92B5E">
        <w:trPr>
          <w:trHeight w:val="367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57143" w:rsidRPr="006E0921" w:rsidRDefault="00E57143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A412C" w:rsidRPr="006E0921" w:rsidRDefault="000A412C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4478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57143" w:rsidRPr="006E0921" w:rsidRDefault="00E57143" w:rsidP="006E09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Program Learning Outcomes</w:t>
            </w:r>
          </w:p>
        </w:tc>
      </w:tr>
      <w:tr w:rsidR="002F12ED" w:rsidRPr="006E0921" w:rsidTr="00C92B5E">
        <w:trPr>
          <w:trHeight w:val="1410"/>
        </w:trPr>
        <w:tc>
          <w:tcPr>
            <w:tcW w:w="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ED" w:rsidRPr="006E0921" w:rsidRDefault="002F12ED" w:rsidP="006E09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PLO 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ED" w:rsidRPr="006E0921" w:rsidRDefault="002F12ED" w:rsidP="006E09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PLO 2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ED" w:rsidRPr="006E0921" w:rsidRDefault="002F12ED" w:rsidP="006E09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PLO 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ED" w:rsidRPr="006E0921" w:rsidRDefault="002F12ED" w:rsidP="006E09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PLO 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ED" w:rsidRPr="006E0921" w:rsidRDefault="002F12ED" w:rsidP="006E09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PLO 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ED" w:rsidRPr="006E0921" w:rsidRDefault="002F12ED" w:rsidP="006E09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PLO 6</w:t>
            </w:r>
          </w:p>
        </w:tc>
        <w:tc>
          <w:tcPr>
            <w:tcW w:w="2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</w:tr>
      <w:tr w:rsidR="002F12ED" w:rsidRPr="006E0921" w:rsidTr="00C92B5E">
        <w:trPr>
          <w:trHeight w:val="144"/>
        </w:trPr>
        <w:tc>
          <w:tcPr>
            <w:tcW w:w="4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2ED" w:rsidRPr="006E0921" w:rsidRDefault="002F12ED" w:rsidP="006E0921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  <w:t>Program Courses</w:t>
            </w: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A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BIOL 1001: Intro to the Biology Major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  <w:bookmarkStart w:id="0" w:name="_GoBack"/>
            <w:bookmarkEnd w:id="0"/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F12ED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A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BIOL 1610: Principles of Biology 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F12ED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FA2A43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BIOL 1615: Principles of Biology I Lab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6E092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FA2A43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F12ED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2ED" w:rsidRDefault="002F12ED" w:rsidP="002F12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BIOL 1620: Principles of Biology II 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2F12ED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12ED" w:rsidRDefault="002F12ED" w:rsidP="002F12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1625: Principles of Biology II Lab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12ED" w:rsidRPr="006E0921" w:rsidRDefault="002F12ED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2F12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2060: Principles of Microbiology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2F12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2065: Principles of Microbiology Lab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2F12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2320: Human Anatomy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I, 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2F12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2325: Human Anatomy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I, 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2F12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2350: Fall Flora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2F12E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2355: Fall Flora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2F12E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1C3D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2360: Spring Flora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1C3D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2365: Spring Flora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1C3D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2370: Economic Botany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1C3D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2400: Plant Kingdom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I, 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I, 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I, 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1C3D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2405: Plant Kingdom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I, 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I, 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I, 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1C3D4D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2420: Human Physiology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I, 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1C3D4D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FC5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2425: Human Physiology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I, 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FC5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3000: Rural Health Scholars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FC5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3010: Biological Evolution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C92B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3030: Molecular Genetics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C92B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3040: Ecology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 w:rsidRPr="006E0921"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FC5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3045: Ecology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305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FC5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3100: Bioethics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26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FC5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3110: Scientific Writing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C92B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3140: Comp. Vertebrate Anatomy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C92B5E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C92B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3145: Comp. Vertebrate Anatomy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C92B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3150: Introduction to Biometry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3155: Introduction to Biometry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3200: Invertebrate Zoology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3205: Invertebrate Zoology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3230: Cadaver Practicum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FC5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3250: Cancer Biology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FC5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3340: Plant Anatomy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3345: Plant Anatomy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3360: Developmental Biology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FC521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3450: General Microbiology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FC5211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3455: General Microbiology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3460: Biology of Infectious Disease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3470: Introduction to Immunology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3550: Eukaryotic Cell Biology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3555: Eukaryotic Cell Biology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C92B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4190: Mammalian Histology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C92B5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4195: Mammalian Histology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C92B5E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4200: Plant Taxonomy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4205: Plant Taxonomy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4230: General Parasitology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4235: General Parasitology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4260: Herpetology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4265: Herpetology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4270: Ichthyology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4275: Ichthyology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4280: Marine Biology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4300: Molecular Biology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4305: Molecular Biology Techniques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4350: Animal Behavior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4355: Animal Behavior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4380: Ornithology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4385: Ornithology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4400: Pathophysiology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4411: Mammalogy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4415: Mammalogy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4440: General Entomology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4445: General Entomology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4460: Plant Ecology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4465: Plant Ecology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4500: Comparative Vertebrate Physiology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4505: Comparative Vertebrate Physiology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4600: Plant Physiology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4605: Plant Physiology Lab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4810/4820: Independent Research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4830: Summer Independent Research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4890/4891: Life Science Internship I &amp; II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4910/4920: Senior Seminar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4930: Senior Thesis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  <w:tr w:rsidR="00C92B5E" w:rsidRPr="006E0921" w:rsidTr="00C92B5E">
        <w:trPr>
          <w:trHeight w:val="144"/>
        </w:trPr>
        <w:tc>
          <w:tcPr>
            <w:tcW w:w="4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Default="00C92B5E" w:rsidP="00817F9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 4990: Seminar in Biology (Virology)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  <w:t>D, M</w:t>
            </w:r>
          </w:p>
        </w:tc>
        <w:tc>
          <w:tcPr>
            <w:tcW w:w="278" w:type="dxa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C92B5E" w:rsidRPr="006E0921" w:rsidRDefault="00C92B5E" w:rsidP="00817F95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</w:rPr>
            </w:pPr>
          </w:p>
        </w:tc>
      </w:tr>
    </w:tbl>
    <w:p w:rsidR="000A412C" w:rsidRDefault="000A412C">
      <w:pPr>
        <w:rPr>
          <w:rFonts w:ascii="Arial Narrow" w:hAnsi="Arial Narrow"/>
          <w:sz w:val="20"/>
          <w:szCs w:val="20"/>
        </w:rPr>
      </w:pPr>
    </w:p>
    <w:p w:rsidR="000A412C" w:rsidRDefault="000A412C" w:rsidP="000A412C">
      <w:pPr>
        <w:spacing w:before="24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</w:t>
      </w:r>
      <w:r w:rsidRPr="000007DB">
        <w:rPr>
          <w:rFonts w:ascii="Arial Narrow" w:hAnsi="Arial Narrow"/>
          <w:sz w:val="24"/>
          <w:szCs w:val="24"/>
        </w:rPr>
        <w:t xml:space="preserve">valuate </w:t>
      </w:r>
      <w:r w:rsidRPr="00E634C3">
        <w:rPr>
          <w:rFonts w:ascii="Arial Narrow" w:hAnsi="Arial Narrow"/>
          <w:sz w:val="24"/>
          <w:szCs w:val="24"/>
        </w:rPr>
        <w:t>the extent to which the program curriculum is coherent and structured in a logical, sequential, and consistent manner</w:t>
      </w:r>
      <w:r>
        <w:rPr>
          <w:rFonts w:ascii="Arial Narrow" w:hAnsi="Arial Narrow"/>
          <w:sz w:val="24"/>
          <w:szCs w:val="24"/>
        </w:rPr>
        <w:t>,</w:t>
      </w:r>
      <w:r w:rsidRPr="00442C1C">
        <w:rPr>
          <w:rFonts w:ascii="Arial Narrow" w:hAnsi="Arial Narrow"/>
          <w:sz w:val="24"/>
          <w:szCs w:val="24"/>
        </w:rPr>
        <w:t xml:space="preserve"> and indicate any</w:t>
      </w:r>
      <w:r>
        <w:rPr>
          <w:rFonts w:ascii="Arial Narrow" w:hAnsi="Arial Narrow"/>
          <w:sz w:val="24"/>
          <w:szCs w:val="24"/>
        </w:rPr>
        <w:t xml:space="preserve"> possible recommendations here:</w:t>
      </w:r>
      <w:r w:rsidR="00FB607E">
        <w:rPr>
          <w:rFonts w:ascii="Arial Narrow" w:hAnsi="Arial Narrow"/>
          <w:sz w:val="24"/>
          <w:szCs w:val="24"/>
        </w:rPr>
        <w:t xml:space="preserve">  We recently changed the course sequence of the biology degree and now it flows in a very logical, sequential and consistent manner.</w:t>
      </w:r>
    </w:p>
    <w:p w:rsidR="000A412C" w:rsidRPr="006E0921" w:rsidRDefault="000A412C" w:rsidP="000A412C">
      <w:pPr>
        <w:rPr>
          <w:rFonts w:ascii="Arial Narrow" w:hAnsi="Arial Narrow"/>
          <w:sz w:val="20"/>
          <w:szCs w:val="20"/>
        </w:rPr>
      </w:pPr>
    </w:p>
    <w:sectPr w:rsidR="000A412C" w:rsidRPr="006E092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E45" w:rsidRDefault="00102E45" w:rsidP="00D04807">
      <w:pPr>
        <w:spacing w:after="0" w:line="240" w:lineRule="auto"/>
      </w:pPr>
      <w:r>
        <w:separator/>
      </w:r>
    </w:p>
  </w:endnote>
  <w:endnote w:type="continuationSeparator" w:id="0">
    <w:p w:rsidR="00102E45" w:rsidRDefault="00102E45" w:rsidP="00D0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8382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9035A" w:rsidRDefault="0089035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102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035A" w:rsidRDefault="00890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E45" w:rsidRDefault="00102E45" w:rsidP="00D04807">
      <w:pPr>
        <w:spacing w:after="0" w:line="240" w:lineRule="auto"/>
      </w:pPr>
      <w:r>
        <w:separator/>
      </w:r>
    </w:p>
  </w:footnote>
  <w:footnote w:type="continuationSeparator" w:id="0">
    <w:p w:rsidR="00102E45" w:rsidRDefault="00102E45" w:rsidP="00D0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35A" w:rsidRPr="00A42ECF" w:rsidRDefault="0089035A">
    <w:pPr>
      <w:pStyle w:val="Header"/>
    </w:pPr>
    <w:r w:rsidRPr="00A42ECF">
      <w:rPr>
        <w:rFonts w:ascii="Arial Narrow" w:hAnsi="Arial Narrow"/>
        <w:sz w:val="20"/>
        <w:szCs w:val="20"/>
      </w:rPr>
      <w:t>Form B</w:t>
    </w:r>
    <w:r>
      <w:rPr>
        <w:rFonts w:ascii="Arial Narrow" w:hAnsi="Arial Narrow"/>
        <w:b/>
        <w:sz w:val="20"/>
        <w:szCs w:val="20"/>
      </w:rPr>
      <w:t xml:space="preserve"> 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sz w:val="20"/>
        <w:szCs w:val="20"/>
      </w:rPr>
      <w:t>Curriculum Map</w:t>
    </w:r>
    <w:r>
      <w:rPr>
        <w:rFonts w:ascii="Arial Narrow" w:hAnsi="Arial Narrow"/>
        <w:b/>
        <w:sz w:val="20"/>
        <w:szCs w:val="20"/>
      </w:rPr>
      <w:tab/>
    </w:r>
    <w:r>
      <w:rPr>
        <w:rFonts w:ascii="Arial Narrow" w:hAnsi="Arial Narrow"/>
        <w:sz w:val="20"/>
        <w:szCs w:val="20"/>
      </w:rPr>
      <w:t>Last updated 6/19/13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921"/>
    <w:rsid w:val="000007DB"/>
    <w:rsid w:val="000A412C"/>
    <w:rsid w:val="000C2B7E"/>
    <w:rsid w:val="00102E45"/>
    <w:rsid w:val="00186CBC"/>
    <w:rsid w:val="001C3D4D"/>
    <w:rsid w:val="001C4AB4"/>
    <w:rsid w:val="00204310"/>
    <w:rsid w:val="00224FD4"/>
    <w:rsid w:val="002F12ED"/>
    <w:rsid w:val="003A0124"/>
    <w:rsid w:val="00442C1C"/>
    <w:rsid w:val="004871CE"/>
    <w:rsid w:val="004F7DBE"/>
    <w:rsid w:val="005A08E2"/>
    <w:rsid w:val="005A1C96"/>
    <w:rsid w:val="005D7921"/>
    <w:rsid w:val="006810BE"/>
    <w:rsid w:val="006D7703"/>
    <w:rsid w:val="006E0921"/>
    <w:rsid w:val="006F7F60"/>
    <w:rsid w:val="00802AEE"/>
    <w:rsid w:val="00817F95"/>
    <w:rsid w:val="008666E6"/>
    <w:rsid w:val="0089035A"/>
    <w:rsid w:val="00893359"/>
    <w:rsid w:val="00952165"/>
    <w:rsid w:val="00954720"/>
    <w:rsid w:val="00A42ECF"/>
    <w:rsid w:val="00BD64F4"/>
    <w:rsid w:val="00C44038"/>
    <w:rsid w:val="00C92B5E"/>
    <w:rsid w:val="00D04807"/>
    <w:rsid w:val="00D55028"/>
    <w:rsid w:val="00DC1443"/>
    <w:rsid w:val="00DD0D77"/>
    <w:rsid w:val="00E57143"/>
    <w:rsid w:val="00EC1026"/>
    <w:rsid w:val="00F162FD"/>
    <w:rsid w:val="00F25F6F"/>
    <w:rsid w:val="00FA2A43"/>
    <w:rsid w:val="00FB607E"/>
    <w:rsid w:val="00FC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07"/>
  </w:style>
  <w:style w:type="paragraph" w:styleId="Footer">
    <w:name w:val="footer"/>
    <w:basedOn w:val="Normal"/>
    <w:link w:val="FooterChar"/>
    <w:uiPriority w:val="99"/>
    <w:unhideWhenUsed/>
    <w:rsid w:val="00D0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07"/>
  </w:style>
  <w:style w:type="paragraph" w:styleId="BalloonText">
    <w:name w:val="Balloon Text"/>
    <w:basedOn w:val="Normal"/>
    <w:link w:val="BalloonTextChar"/>
    <w:uiPriority w:val="99"/>
    <w:semiHidden/>
    <w:unhideWhenUsed/>
    <w:rsid w:val="00D0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9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0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807"/>
  </w:style>
  <w:style w:type="paragraph" w:styleId="Footer">
    <w:name w:val="footer"/>
    <w:basedOn w:val="Normal"/>
    <w:link w:val="FooterChar"/>
    <w:uiPriority w:val="99"/>
    <w:unhideWhenUsed/>
    <w:rsid w:val="00D0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807"/>
  </w:style>
  <w:style w:type="paragraph" w:styleId="BalloonText">
    <w:name w:val="Balloon Text"/>
    <w:basedOn w:val="Normal"/>
    <w:link w:val="BalloonTextChar"/>
    <w:uiPriority w:val="99"/>
    <w:semiHidden/>
    <w:unhideWhenUsed/>
    <w:rsid w:val="00D04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6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6A96E-3C12-48E0-8348-A64DC1C22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Dixie State College of Utah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Assunta</dc:creator>
  <cp:lastModifiedBy>Hardy, Assunta</cp:lastModifiedBy>
  <cp:revision>2</cp:revision>
  <dcterms:created xsi:type="dcterms:W3CDTF">2014-04-14T20:23:00Z</dcterms:created>
  <dcterms:modified xsi:type="dcterms:W3CDTF">2014-04-14T20:23:00Z</dcterms:modified>
</cp:coreProperties>
</file>